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3897D" w14:textId="77777777" w:rsidR="00E03992" w:rsidRPr="000F069E" w:rsidRDefault="00E03992" w:rsidP="00E03992">
      <w:pPr>
        <w:spacing w:after="0" w:line="240" w:lineRule="auto"/>
        <w:jc w:val="center"/>
        <w:rPr>
          <w:rFonts w:cs="Times New Roman"/>
        </w:rPr>
      </w:pPr>
      <w:bookmarkStart w:id="0" w:name="_GoBack"/>
      <w:bookmarkEnd w:id="0"/>
    </w:p>
    <w:p w14:paraId="501E548E" w14:textId="77777777" w:rsidR="00E03992" w:rsidRPr="00D1291B" w:rsidRDefault="00E03992" w:rsidP="00E03992">
      <w:pPr>
        <w:spacing w:after="0" w:line="240" w:lineRule="auto"/>
        <w:jc w:val="center"/>
        <w:rPr>
          <w:rFonts w:cs="Times New Roman"/>
          <w:b/>
          <w:bCs/>
        </w:rPr>
      </w:pPr>
      <w:r w:rsidRPr="00D1291B">
        <w:rPr>
          <w:rFonts w:cs="Times New Roman"/>
          <w:b/>
          <w:bCs/>
        </w:rPr>
        <w:t xml:space="preserve"> </w:t>
      </w:r>
      <w:r w:rsidR="00C20608">
        <w:rPr>
          <w:rFonts w:cs="Times New Roman"/>
          <w:b/>
          <w:bCs/>
        </w:rPr>
        <w:t>ELEKTROS INŽINERIJOS STUDIJŲ KRYPT</w:t>
      </w:r>
      <w:r w:rsidR="00D1291B" w:rsidRPr="00D1291B">
        <w:rPr>
          <w:rFonts w:cs="Times New Roman"/>
          <w:b/>
          <w:bCs/>
        </w:rPr>
        <w:t xml:space="preserve">IES </w:t>
      </w:r>
      <w:r w:rsidRPr="00D1291B">
        <w:rPr>
          <w:rFonts w:cs="Times New Roman"/>
          <w:b/>
          <w:bCs/>
        </w:rPr>
        <w:t>IŠORINIO VERTINIMO REKOMENDACIJŲ</w:t>
      </w:r>
      <w:r w:rsidR="00D1291B" w:rsidRPr="00D1291B">
        <w:rPr>
          <w:rFonts w:cs="Times New Roman"/>
          <w:b/>
          <w:bCs/>
        </w:rPr>
        <w:t xml:space="preserve"> VYKDYMO PLANAS</w:t>
      </w:r>
      <w:r w:rsidRPr="00D1291B">
        <w:rPr>
          <w:rFonts w:cs="Times New Roman"/>
          <w:b/>
          <w:bCs/>
        </w:rPr>
        <w:t xml:space="preserve"> </w:t>
      </w:r>
    </w:p>
    <w:p w14:paraId="369EA4C0" w14:textId="77777777" w:rsidR="000F069E" w:rsidRPr="000F069E" w:rsidRDefault="00BA4479" w:rsidP="00E03992">
      <w:pPr>
        <w:spacing w:after="0" w:line="240" w:lineRule="auto"/>
        <w:jc w:val="center"/>
        <w:rPr>
          <w:rFonts w:cs="Times New Roman"/>
          <w:b/>
        </w:rPr>
      </w:pPr>
      <w:r>
        <w:rPr>
          <w:rFonts w:cs="Times New Roman"/>
          <w:b/>
        </w:rPr>
        <w:t>2021-</w:t>
      </w:r>
      <w:r w:rsidR="00C20608">
        <w:rPr>
          <w:rFonts w:cs="Times New Roman"/>
          <w:b/>
        </w:rPr>
        <w:t>11</w:t>
      </w:r>
      <w:r>
        <w:rPr>
          <w:rFonts w:cs="Times New Roman"/>
          <w:b/>
        </w:rPr>
        <w:t>-</w:t>
      </w:r>
      <w:r w:rsidR="00C20608">
        <w:rPr>
          <w:rFonts w:cs="Times New Roman"/>
          <w:b/>
        </w:rPr>
        <w:t>24</w:t>
      </w:r>
    </w:p>
    <w:p w14:paraId="7F23396E" w14:textId="77777777" w:rsidR="000F069E" w:rsidRPr="000F069E" w:rsidRDefault="000F069E" w:rsidP="00E03992">
      <w:pPr>
        <w:spacing w:after="0" w:line="240" w:lineRule="auto"/>
        <w:jc w:val="center"/>
        <w:rPr>
          <w:rFonts w:cs="Times New Roman"/>
          <w:b/>
        </w:rPr>
      </w:pPr>
      <w:r w:rsidRPr="000F069E">
        <w:rPr>
          <w:rFonts w:cs="Times New Roman"/>
          <w:b/>
        </w:rPr>
        <w:t xml:space="preserve"> </w:t>
      </w:r>
    </w:p>
    <w:p w14:paraId="055F2F72" w14:textId="77777777" w:rsidR="00E03992" w:rsidRPr="000F069E" w:rsidRDefault="00E03992" w:rsidP="00E03992">
      <w:pPr>
        <w:spacing w:after="0" w:line="240" w:lineRule="auto"/>
        <w:jc w:val="center"/>
        <w:rPr>
          <w:rFonts w:cs="Times New Roman"/>
        </w:rPr>
      </w:pPr>
    </w:p>
    <w:tbl>
      <w:tblPr>
        <w:tblStyle w:val="TableGrid"/>
        <w:tblW w:w="5000" w:type="pct"/>
        <w:tblLook w:val="04A0" w:firstRow="1" w:lastRow="0" w:firstColumn="1" w:lastColumn="0" w:noHBand="0" w:noVBand="1"/>
      </w:tblPr>
      <w:tblGrid>
        <w:gridCol w:w="1377"/>
        <w:gridCol w:w="3076"/>
        <w:gridCol w:w="2432"/>
        <w:gridCol w:w="2032"/>
        <w:gridCol w:w="2443"/>
        <w:gridCol w:w="2633"/>
      </w:tblGrid>
      <w:tr w:rsidR="000926E4" w:rsidRPr="000F069E" w14:paraId="4086BF09" w14:textId="77777777" w:rsidTr="00EF13BB">
        <w:tc>
          <w:tcPr>
            <w:tcW w:w="492" w:type="pct"/>
          </w:tcPr>
          <w:p w14:paraId="2FABCCE8" w14:textId="77777777" w:rsidR="000926E4" w:rsidRPr="000F069E" w:rsidRDefault="000926E4" w:rsidP="00E03992">
            <w:pPr>
              <w:jc w:val="center"/>
              <w:rPr>
                <w:rFonts w:cs="Times New Roman"/>
              </w:rPr>
            </w:pPr>
            <w:r w:rsidRPr="000F069E">
              <w:rPr>
                <w:rFonts w:cs="Times New Roman"/>
              </w:rPr>
              <w:t>Vertinamoji sritis</w:t>
            </w:r>
          </w:p>
        </w:tc>
        <w:tc>
          <w:tcPr>
            <w:tcW w:w="1099" w:type="pct"/>
          </w:tcPr>
          <w:p w14:paraId="6CE0A55D" w14:textId="77777777" w:rsidR="000926E4" w:rsidRPr="000F069E" w:rsidRDefault="000926E4" w:rsidP="00E03992">
            <w:pPr>
              <w:jc w:val="center"/>
              <w:rPr>
                <w:rFonts w:cs="Times New Roman"/>
              </w:rPr>
            </w:pPr>
            <w:r w:rsidRPr="000F069E">
              <w:rPr>
                <w:rFonts w:cs="Times New Roman"/>
              </w:rPr>
              <w:t>Ekspertų rekomendacijos, pateiktos paskutinio vertinimo metu</w:t>
            </w:r>
          </w:p>
        </w:tc>
        <w:tc>
          <w:tcPr>
            <w:tcW w:w="869" w:type="pct"/>
          </w:tcPr>
          <w:p w14:paraId="0134CCC3" w14:textId="77777777" w:rsidR="000926E4" w:rsidRPr="000F069E" w:rsidRDefault="000926E4">
            <w:pPr>
              <w:jc w:val="center"/>
              <w:rPr>
                <w:rFonts w:cs="Times New Roman"/>
              </w:rPr>
            </w:pPr>
            <w:r>
              <w:rPr>
                <w:rFonts w:cs="Times New Roman"/>
              </w:rPr>
              <w:t>P</w:t>
            </w:r>
            <w:r w:rsidRPr="000F069E">
              <w:rPr>
                <w:rFonts w:cs="Times New Roman"/>
              </w:rPr>
              <w:t xml:space="preserve">lanuojami veiksmai </w:t>
            </w:r>
          </w:p>
        </w:tc>
        <w:tc>
          <w:tcPr>
            <w:tcW w:w="726" w:type="pct"/>
          </w:tcPr>
          <w:p w14:paraId="619FFE93" w14:textId="77777777" w:rsidR="000926E4" w:rsidRPr="000F069E" w:rsidRDefault="000926E4">
            <w:pPr>
              <w:jc w:val="center"/>
              <w:rPr>
                <w:rFonts w:cs="Times New Roman"/>
              </w:rPr>
            </w:pPr>
            <w:r>
              <w:rPr>
                <w:rFonts w:cs="Times New Roman"/>
              </w:rPr>
              <w:t>Įgyvendinimo</w:t>
            </w:r>
            <w:r w:rsidRPr="000F069E">
              <w:rPr>
                <w:rFonts w:cs="Times New Roman"/>
              </w:rPr>
              <w:t xml:space="preserve"> terminai</w:t>
            </w:r>
          </w:p>
        </w:tc>
        <w:tc>
          <w:tcPr>
            <w:tcW w:w="873" w:type="pct"/>
          </w:tcPr>
          <w:p w14:paraId="51F62DE9" w14:textId="77777777" w:rsidR="000926E4" w:rsidRPr="000F069E" w:rsidRDefault="000926E4" w:rsidP="00E03992">
            <w:pPr>
              <w:jc w:val="center"/>
              <w:rPr>
                <w:rFonts w:cs="Times New Roman"/>
              </w:rPr>
            </w:pPr>
            <w:r>
              <w:rPr>
                <w:rFonts w:cs="Times New Roman"/>
              </w:rPr>
              <w:t>Atsakingi asmenys/padaliniai</w:t>
            </w:r>
          </w:p>
        </w:tc>
        <w:tc>
          <w:tcPr>
            <w:tcW w:w="941" w:type="pct"/>
          </w:tcPr>
          <w:p w14:paraId="6C4C2726" w14:textId="77777777" w:rsidR="000926E4" w:rsidRPr="000F069E" w:rsidRDefault="000926E4" w:rsidP="00E03992">
            <w:pPr>
              <w:jc w:val="center"/>
              <w:rPr>
                <w:rFonts w:cs="Times New Roman"/>
              </w:rPr>
            </w:pPr>
            <w:r w:rsidRPr="000F069E">
              <w:rPr>
                <w:rFonts w:cs="Times New Roman"/>
              </w:rPr>
              <w:t>Pastabos</w:t>
            </w:r>
          </w:p>
        </w:tc>
      </w:tr>
      <w:tr w:rsidR="000926E4" w:rsidRPr="000F069E" w14:paraId="48CA7B7C" w14:textId="77777777" w:rsidTr="00EF13BB">
        <w:tc>
          <w:tcPr>
            <w:tcW w:w="492" w:type="pct"/>
          </w:tcPr>
          <w:p w14:paraId="0C5B9B35" w14:textId="77777777" w:rsidR="000926E4" w:rsidRPr="000F069E" w:rsidRDefault="000926E4" w:rsidP="000F069E">
            <w:pPr>
              <w:jc w:val="center"/>
              <w:rPr>
                <w:rFonts w:cs="Times New Roman"/>
              </w:rPr>
            </w:pPr>
            <w:r w:rsidRPr="000F069E">
              <w:rPr>
                <w:rFonts w:cs="Times New Roman"/>
              </w:rPr>
              <w:t xml:space="preserve">1. </w:t>
            </w:r>
          </w:p>
        </w:tc>
        <w:tc>
          <w:tcPr>
            <w:tcW w:w="1099" w:type="pct"/>
          </w:tcPr>
          <w:p w14:paraId="315DF90D" w14:textId="77777777" w:rsidR="000926E4" w:rsidRPr="000F069E" w:rsidRDefault="00C20608" w:rsidP="00C20608">
            <w:pPr>
              <w:jc w:val="both"/>
              <w:rPr>
                <w:rFonts w:cs="Times New Roman"/>
              </w:rPr>
            </w:pPr>
            <w:r w:rsidRPr="00C20608">
              <w:rPr>
                <w:rFonts w:cs="Times New Roman"/>
              </w:rPr>
              <w:t>Tęsti po ankstesnio vertinimo pradėtas taikyti pagrindines naujoves, susijusias su studijų krypties tikslais, studijų rezultatais ir elektros inžinerijos studijų krypties turiniu</w:t>
            </w:r>
            <w:r>
              <w:rPr>
                <w:rFonts w:cs="Times New Roman"/>
              </w:rPr>
              <w:t>.</w:t>
            </w:r>
          </w:p>
        </w:tc>
        <w:tc>
          <w:tcPr>
            <w:tcW w:w="869" w:type="pct"/>
          </w:tcPr>
          <w:p w14:paraId="7D28356B" w14:textId="77777777" w:rsidR="000926E4" w:rsidRPr="000F069E" w:rsidRDefault="00C20608" w:rsidP="00C20608">
            <w:pPr>
              <w:jc w:val="both"/>
              <w:rPr>
                <w:rFonts w:cs="Times New Roman"/>
              </w:rPr>
            </w:pPr>
            <w:r>
              <w:rPr>
                <w:rFonts w:cs="Times New Roman"/>
              </w:rPr>
              <w:t>Tęsti naujovių susijusių su studijų tikslais įdiegimą programose, sekti naujausias tendencijas ir pagal poreikį atnaujinti studijų krypties turinį.</w:t>
            </w:r>
          </w:p>
        </w:tc>
        <w:tc>
          <w:tcPr>
            <w:tcW w:w="726" w:type="pct"/>
          </w:tcPr>
          <w:p w14:paraId="0A9657F0" w14:textId="77777777" w:rsidR="000926E4" w:rsidRPr="000F069E" w:rsidRDefault="005570CF" w:rsidP="00C20608">
            <w:pPr>
              <w:jc w:val="both"/>
              <w:rPr>
                <w:rFonts w:cs="Times New Roman"/>
              </w:rPr>
            </w:pPr>
            <w:r>
              <w:rPr>
                <w:rFonts w:cs="Times New Roman"/>
              </w:rPr>
              <w:t>2022</w:t>
            </w:r>
            <w:r w:rsidR="00C20608">
              <w:rPr>
                <w:rFonts w:cs="Times New Roman"/>
              </w:rPr>
              <w:t>-2028</w:t>
            </w:r>
          </w:p>
        </w:tc>
        <w:tc>
          <w:tcPr>
            <w:tcW w:w="873" w:type="pct"/>
          </w:tcPr>
          <w:p w14:paraId="44B854A6" w14:textId="77777777" w:rsidR="000926E4" w:rsidRPr="000F069E" w:rsidRDefault="00C20608" w:rsidP="00C20608">
            <w:pPr>
              <w:jc w:val="both"/>
              <w:rPr>
                <w:rFonts w:cs="Times New Roman"/>
              </w:rPr>
            </w:pPr>
            <w:r>
              <w:rPr>
                <w:rFonts w:cs="Times New Roman"/>
              </w:rPr>
              <w:t>SPK, EIK dėstytojai, Katedros vedėja.</w:t>
            </w:r>
          </w:p>
        </w:tc>
        <w:tc>
          <w:tcPr>
            <w:tcW w:w="941" w:type="pct"/>
          </w:tcPr>
          <w:p w14:paraId="6E944290" w14:textId="77777777" w:rsidR="000926E4" w:rsidRPr="000F069E" w:rsidRDefault="000926E4" w:rsidP="00C20608">
            <w:pPr>
              <w:jc w:val="both"/>
              <w:rPr>
                <w:rFonts w:cs="Times New Roman"/>
              </w:rPr>
            </w:pPr>
          </w:p>
        </w:tc>
      </w:tr>
      <w:tr w:rsidR="000926E4" w:rsidRPr="000F069E" w14:paraId="3C12A7CB" w14:textId="77777777" w:rsidTr="00EF13BB">
        <w:tc>
          <w:tcPr>
            <w:tcW w:w="492" w:type="pct"/>
          </w:tcPr>
          <w:p w14:paraId="1AF0108D" w14:textId="77777777" w:rsidR="000926E4" w:rsidRPr="000F069E" w:rsidRDefault="000926E4" w:rsidP="00E03992">
            <w:pPr>
              <w:jc w:val="center"/>
              <w:rPr>
                <w:rFonts w:cs="Times New Roman"/>
              </w:rPr>
            </w:pPr>
            <w:r w:rsidRPr="000F069E">
              <w:rPr>
                <w:rFonts w:cs="Times New Roman"/>
              </w:rPr>
              <w:t>2.</w:t>
            </w:r>
          </w:p>
        </w:tc>
        <w:tc>
          <w:tcPr>
            <w:tcW w:w="1099" w:type="pct"/>
          </w:tcPr>
          <w:p w14:paraId="06B7B629" w14:textId="77777777" w:rsidR="000926E4" w:rsidRPr="000F069E" w:rsidRDefault="00C20608" w:rsidP="00C20608">
            <w:pPr>
              <w:jc w:val="both"/>
              <w:rPr>
                <w:rFonts w:cs="Times New Roman"/>
              </w:rPr>
            </w:pPr>
            <w:r w:rsidRPr="00C20608">
              <w:rPr>
                <w:rFonts w:cs="Times New Roman"/>
              </w:rPr>
              <w:t>Imantis tolesnių priemonių, kaip išlaikyti aukštą mokslinių tyrimų ir eksperimentinės plėtros lygį elektros inžinerijos srityje, rekomenduojama intensyviau sekti tarptautine ir nacionaline šios srities kryptimis ir plėsti pačią tyrimų sritį.</w:t>
            </w:r>
          </w:p>
        </w:tc>
        <w:tc>
          <w:tcPr>
            <w:tcW w:w="869" w:type="pct"/>
          </w:tcPr>
          <w:p w14:paraId="50D3FA91" w14:textId="77777777" w:rsidR="000926E4" w:rsidRPr="000F069E" w:rsidRDefault="00C20608" w:rsidP="005570CF">
            <w:pPr>
              <w:jc w:val="both"/>
              <w:rPr>
                <w:rFonts w:cs="Times New Roman"/>
              </w:rPr>
            </w:pPr>
            <w:r>
              <w:rPr>
                <w:rFonts w:cs="Times New Roman"/>
              </w:rPr>
              <w:t>Skatinti dėstytojus intensyviau d</w:t>
            </w:r>
            <w:commentRangeStart w:id="1"/>
            <w:r>
              <w:rPr>
                <w:rFonts w:cs="Times New Roman"/>
              </w:rPr>
              <w:t>alyvaut</w:t>
            </w:r>
            <w:commentRangeEnd w:id="1"/>
            <w:r w:rsidR="00F3667B">
              <w:rPr>
                <w:rStyle w:val="CommentReference"/>
              </w:rPr>
              <w:commentReference w:id="1"/>
            </w:r>
            <w:r>
              <w:rPr>
                <w:rFonts w:cs="Times New Roman"/>
              </w:rPr>
              <w:t xml:space="preserve">i moksliniuose tyrimuose ir </w:t>
            </w:r>
            <w:r w:rsidR="005570CF">
              <w:rPr>
                <w:rFonts w:cs="Times New Roman"/>
              </w:rPr>
              <w:t>plėsti</w:t>
            </w:r>
            <w:r>
              <w:rPr>
                <w:rFonts w:cs="Times New Roman"/>
              </w:rPr>
              <w:t xml:space="preserve"> tarptautinę ir nacionalinę elektros inžinerijos </w:t>
            </w:r>
            <w:r w:rsidR="005570CF">
              <w:rPr>
                <w:rFonts w:cs="Times New Roman"/>
              </w:rPr>
              <w:t>krypties mokslinę veiklą.</w:t>
            </w:r>
          </w:p>
        </w:tc>
        <w:tc>
          <w:tcPr>
            <w:tcW w:w="726" w:type="pct"/>
          </w:tcPr>
          <w:p w14:paraId="6F4064F0" w14:textId="77777777" w:rsidR="000926E4" w:rsidRPr="000F069E" w:rsidRDefault="005570CF" w:rsidP="00C20608">
            <w:pPr>
              <w:jc w:val="both"/>
              <w:rPr>
                <w:rFonts w:cs="Times New Roman"/>
              </w:rPr>
            </w:pPr>
            <w:r>
              <w:rPr>
                <w:rFonts w:cs="Times New Roman"/>
              </w:rPr>
              <w:t>2022-2028</w:t>
            </w:r>
          </w:p>
        </w:tc>
        <w:tc>
          <w:tcPr>
            <w:tcW w:w="873" w:type="pct"/>
          </w:tcPr>
          <w:p w14:paraId="146D4A58" w14:textId="77777777" w:rsidR="000926E4" w:rsidRPr="000F069E" w:rsidRDefault="005570CF" w:rsidP="00C20608">
            <w:pPr>
              <w:jc w:val="both"/>
              <w:rPr>
                <w:rFonts w:cs="Times New Roman"/>
              </w:rPr>
            </w:pPr>
            <w:r>
              <w:rPr>
                <w:rFonts w:cs="Times New Roman"/>
              </w:rPr>
              <w:t xml:space="preserve">EIK </w:t>
            </w:r>
            <w:commentRangeStart w:id="2"/>
            <w:r>
              <w:rPr>
                <w:rFonts w:cs="Times New Roman"/>
              </w:rPr>
              <w:t>dėstytojai,</w:t>
            </w:r>
            <w:commentRangeEnd w:id="2"/>
            <w:r w:rsidR="00F3667B">
              <w:rPr>
                <w:rStyle w:val="CommentReference"/>
              </w:rPr>
              <w:commentReference w:id="2"/>
            </w:r>
            <w:r>
              <w:rPr>
                <w:rFonts w:cs="Times New Roman"/>
              </w:rPr>
              <w:t xml:space="preserve"> universiteto Mokslo direkcija.</w:t>
            </w:r>
          </w:p>
        </w:tc>
        <w:tc>
          <w:tcPr>
            <w:tcW w:w="941" w:type="pct"/>
          </w:tcPr>
          <w:p w14:paraId="3FC9CEE3" w14:textId="77777777" w:rsidR="000926E4" w:rsidRPr="000F069E" w:rsidRDefault="000926E4" w:rsidP="00C20608">
            <w:pPr>
              <w:jc w:val="both"/>
              <w:rPr>
                <w:rFonts w:cs="Times New Roman"/>
              </w:rPr>
            </w:pPr>
          </w:p>
        </w:tc>
      </w:tr>
      <w:tr w:rsidR="000926E4" w:rsidRPr="000F069E" w14:paraId="3E2F8BD9" w14:textId="77777777" w:rsidTr="00EF13BB">
        <w:tc>
          <w:tcPr>
            <w:tcW w:w="492" w:type="pct"/>
          </w:tcPr>
          <w:p w14:paraId="32BBDB9B" w14:textId="77777777" w:rsidR="000926E4" w:rsidRPr="000F069E" w:rsidRDefault="000926E4" w:rsidP="00E03992">
            <w:pPr>
              <w:jc w:val="center"/>
              <w:rPr>
                <w:rFonts w:cs="Times New Roman"/>
              </w:rPr>
            </w:pPr>
            <w:r w:rsidRPr="000F069E">
              <w:rPr>
                <w:rFonts w:cs="Times New Roman"/>
              </w:rPr>
              <w:t>3.</w:t>
            </w:r>
          </w:p>
        </w:tc>
        <w:tc>
          <w:tcPr>
            <w:tcW w:w="1099" w:type="pct"/>
          </w:tcPr>
          <w:p w14:paraId="6BE4A05F" w14:textId="77777777" w:rsidR="000926E4" w:rsidRPr="000F069E" w:rsidRDefault="00C20608" w:rsidP="00C20608">
            <w:pPr>
              <w:jc w:val="both"/>
              <w:rPr>
                <w:rFonts w:cs="Times New Roman"/>
              </w:rPr>
            </w:pPr>
            <w:r w:rsidRPr="00C20608">
              <w:rPr>
                <w:rFonts w:cs="Times New Roman"/>
              </w:rPr>
              <w:t>Pernai mobilių studentų skaičius augo, tačiau po to prireikė pagerinti padėtį. Todėl būtų prasminga padidinti studentų mobilumą abiem kryptimis (atvykstančių ir išvykstančių), ypač kalbant apie antrosios pakopos studentus, šiuo tikslu panaudojant skirtingas Europos ir užsienio šalių finansavimo sistemas.</w:t>
            </w:r>
          </w:p>
        </w:tc>
        <w:tc>
          <w:tcPr>
            <w:tcW w:w="869" w:type="pct"/>
          </w:tcPr>
          <w:p w14:paraId="3CE95F43" w14:textId="77777777" w:rsidR="000926E4" w:rsidRPr="000F069E" w:rsidRDefault="005570CF" w:rsidP="00C20608">
            <w:pPr>
              <w:jc w:val="both"/>
              <w:rPr>
                <w:rFonts w:cs="Times New Roman"/>
              </w:rPr>
            </w:pPr>
            <w:r>
              <w:rPr>
                <w:rFonts w:cs="Times New Roman"/>
              </w:rPr>
              <w:t xml:space="preserve">Dėl susiklosčiusios pandeminės situacijos studentų mobilumas buvo sustojęs, tačiau pasikeitus situacijai toliau skatinti studentų </w:t>
            </w:r>
            <w:commentRangeStart w:id="3"/>
            <w:r>
              <w:rPr>
                <w:rFonts w:cs="Times New Roman"/>
              </w:rPr>
              <w:t>mobilumą.</w:t>
            </w:r>
            <w:commentRangeEnd w:id="3"/>
            <w:r w:rsidR="00F3667B">
              <w:rPr>
                <w:rStyle w:val="CommentReference"/>
              </w:rPr>
              <w:commentReference w:id="3"/>
            </w:r>
          </w:p>
        </w:tc>
        <w:tc>
          <w:tcPr>
            <w:tcW w:w="726" w:type="pct"/>
          </w:tcPr>
          <w:p w14:paraId="5FF865D4" w14:textId="77777777" w:rsidR="000926E4" w:rsidRPr="000F069E" w:rsidRDefault="005570CF" w:rsidP="00C20608">
            <w:pPr>
              <w:jc w:val="both"/>
              <w:rPr>
                <w:rFonts w:cs="Times New Roman"/>
              </w:rPr>
            </w:pPr>
            <w:r>
              <w:rPr>
                <w:rFonts w:cs="Times New Roman"/>
              </w:rPr>
              <w:t>2022-2028</w:t>
            </w:r>
          </w:p>
        </w:tc>
        <w:tc>
          <w:tcPr>
            <w:tcW w:w="873" w:type="pct"/>
          </w:tcPr>
          <w:p w14:paraId="576763B6" w14:textId="77777777" w:rsidR="000926E4" w:rsidRPr="000F069E" w:rsidRDefault="005570CF" w:rsidP="00C20608">
            <w:pPr>
              <w:jc w:val="both"/>
              <w:rPr>
                <w:rFonts w:cs="Times New Roman"/>
              </w:rPr>
            </w:pPr>
            <w:r>
              <w:rPr>
                <w:rFonts w:cs="Times New Roman"/>
              </w:rPr>
              <w:t>SPK, Erasmus kuruojantys asmenys.</w:t>
            </w:r>
          </w:p>
        </w:tc>
        <w:tc>
          <w:tcPr>
            <w:tcW w:w="941" w:type="pct"/>
          </w:tcPr>
          <w:p w14:paraId="346913F6" w14:textId="77777777" w:rsidR="000926E4" w:rsidRPr="000F069E" w:rsidRDefault="000926E4" w:rsidP="00C20608">
            <w:pPr>
              <w:jc w:val="both"/>
              <w:rPr>
                <w:rFonts w:cs="Times New Roman"/>
              </w:rPr>
            </w:pPr>
          </w:p>
        </w:tc>
      </w:tr>
      <w:tr w:rsidR="000926E4" w:rsidRPr="000F069E" w14:paraId="43B6D860" w14:textId="77777777" w:rsidTr="00EF13BB">
        <w:tc>
          <w:tcPr>
            <w:tcW w:w="492" w:type="pct"/>
          </w:tcPr>
          <w:p w14:paraId="4114E89C" w14:textId="77777777" w:rsidR="000926E4" w:rsidRPr="000F069E" w:rsidRDefault="000926E4" w:rsidP="00E03992">
            <w:pPr>
              <w:jc w:val="center"/>
              <w:rPr>
                <w:rFonts w:cs="Times New Roman"/>
              </w:rPr>
            </w:pPr>
            <w:r w:rsidRPr="000F069E">
              <w:rPr>
                <w:rFonts w:cs="Times New Roman"/>
              </w:rPr>
              <w:t>4.</w:t>
            </w:r>
          </w:p>
        </w:tc>
        <w:tc>
          <w:tcPr>
            <w:tcW w:w="1099" w:type="pct"/>
          </w:tcPr>
          <w:p w14:paraId="5A2C8E46" w14:textId="77777777" w:rsidR="000926E4" w:rsidRPr="000F069E" w:rsidRDefault="00C20608" w:rsidP="00C20608">
            <w:pPr>
              <w:jc w:val="both"/>
              <w:rPr>
                <w:rFonts w:cs="Times New Roman"/>
              </w:rPr>
            </w:pPr>
            <w:r w:rsidRPr="00C20608">
              <w:rPr>
                <w:rFonts w:cs="Times New Roman"/>
              </w:rPr>
              <w:t>Gana didelis antrosios pakopos studentų nubyrėjimas. Universitetas turėtų ištirti, kodėl tiek daug studentų palieka programą ir pažiūrėti, ar galima būtų imtis prevencinių priemonių.</w:t>
            </w:r>
          </w:p>
        </w:tc>
        <w:tc>
          <w:tcPr>
            <w:tcW w:w="869" w:type="pct"/>
          </w:tcPr>
          <w:p w14:paraId="7A5AF8F4" w14:textId="77777777" w:rsidR="000926E4" w:rsidRPr="000F069E" w:rsidRDefault="00EF13BB" w:rsidP="00C20608">
            <w:pPr>
              <w:jc w:val="both"/>
              <w:rPr>
                <w:rFonts w:cs="Times New Roman"/>
              </w:rPr>
            </w:pPr>
            <w:r>
              <w:rPr>
                <w:rFonts w:cs="Times New Roman"/>
              </w:rPr>
              <w:t xml:space="preserve">Pagal surinktus iškritimo duomenis dažniausia nurodoma priežastis – asmeninės priežastys – kurių negalime įtakoti. Dedamos visos pastangos padėti studentams spręsti iškilusias problemas, kiek tai </w:t>
            </w:r>
            <w:commentRangeStart w:id="4"/>
            <w:r>
              <w:rPr>
                <w:rFonts w:cs="Times New Roman"/>
              </w:rPr>
              <w:t xml:space="preserve">leidžia mūsų </w:t>
            </w:r>
            <w:commentRangeEnd w:id="4"/>
            <w:r w:rsidR="00F3667B">
              <w:rPr>
                <w:rStyle w:val="CommentReference"/>
              </w:rPr>
              <w:commentReference w:id="4"/>
            </w:r>
            <w:r>
              <w:rPr>
                <w:rFonts w:cs="Times New Roman"/>
              </w:rPr>
              <w:t xml:space="preserve">darbo pobūdis. </w:t>
            </w:r>
          </w:p>
        </w:tc>
        <w:tc>
          <w:tcPr>
            <w:tcW w:w="726" w:type="pct"/>
          </w:tcPr>
          <w:p w14:paraId="0F0DAD91" w14:textId="77777777" w:rsidR="000926E4" w:rsidRPr="000F069E" w:rsidRDefault="00EF13BB" w:rsidP="00C20608">
            <w:pPr>
              <w:jc w:val="both"/>
              <w:rPr>
                <w:rFonts w:cs="Times New Roman"/>
              </w:rPr>
            </w:pPr>
            <w:r>
              <w:rPr>
                <w:rFonts w:cs="Times New Roman"/>
              </w:rPr>
              <w:t>2022-2028</w:t>
            </w:r>
          </w:p>
        </w:tc>
        <w:tc>
          <w:tcPr>
            <w:tcW w:w="873" w:type="pct"/>
          </w:tcPr>
          <w:p w14:paraId="1AC85025" w14:textId="77777777" w:rsidR="000926E4" w:rsidRPr="000F069E" w:rsidRDefault="00EF13BB" w:rsidP="00C20608">
            <w:pPr>
              <w:jc w:val="both"/>
              <w:rPr>
                <w:rFonts w:cs="Times New Roman"/>
              </w:rPr>
            </w:pPr>
            <w:r>
              <w:rPr>
                <w:rFonts w:cs="Times New Roman"/>
              </w:rPr>
              <w:t>SPK</w:t>
            </w:r>
          </w:p>
        </w:tc>
        <w:tc>
          <w:tcPr>
            <w:tcW w:w="941" w:type="pct"/>
          </w:tcPr>
          <w:p w14:paraId="11B76553" w14:textId="77777777" w:rsidR="000926E4" w:rsidRPr="000F069E" w:rsidRDefault="000926E4" w:rsidP="00C20608">
            <w:pPr>
              <w:jc w:val="both"/>
              <w:rPr>
                <w:rFonts w:cs="Times New Roman"/>
              </w:rPr>
            </w:pPr>
          </w:p>
        </w:tc>
      </w:tr>
      <w:tr w:rsidR="00EF13BB" w:rsidRPr="000F069E" w14:paraId="04637DAA" w14:textId="77777777" w:rsidTr="00EF13BB">
        <w:tc>
          <w:tcPr>
            <w:tcW w:w="492" w:type="pct"/>
          </w:tcPr>
          <w:p w14:paraId="5897AFB1" w14:textId="77777777" w:rsidR="00EF13BB" w:rsidRPr="000F069E" w:rsidRDefault="00EF13BB" w:rsidP="00EF13BB">
            <w:pPr>
              <w:jc w:val="center"/>
              <w:rPr>
                <w:rFonts w:cs="Times New Roman"/>
              </w:rPr>
            </w:pPr>
            <w:r w:rsidRPr="000F069E">
              <w:rPr>
                <w:rFonts w:cs="Times New Roman"/>
              </w:rPr>
              <w:t>5.</w:t>
            </w:r>
          </w:p>
        </w:tc>
        <w:tc>
          <w:tcPr>
            <w:tcW w:w="1099" w:type="pct"/>
          </w:tcPr>
          <w:p w14:paraId="4E3C0AD1" w14:textId="77777777" w:rsidR="00EF13BB" w:rsidRPr="000F069E" w:rsidRDefault="00EF13BB" w:rsidP="00EF13BB">
            <w:pPr>
              <w:jc w:val="both"/>
              <w:rPr>
                <w:rFonts w:cs="Times New Roman"/>
              </w:rPr>
            </w:pPr>
            <w:r w:rsidRPr="00C20608">
              <w:rPr>
                <w:rFonts w:cs="Times New Roman"/>
              </w:rPr>
              <w:t>Ateityje reikėtų pagerinti darbuotojų mobilumą. Iš vienos pusės, reikėtų praplėsti ir labiau sukoncentruoti tikslinių universitetų geografiją. Kitas pasiūlymas būtų ateityje daugiau dėstytojų įtraukti į atvykstančių/išvykstančių dėstytojų mobilumo sistemą.</w:t>
            </w:r>
          </w:p>
        </w:tc>
        <w:tc>
          <w:tcPr>
            <w:tcW w:w="869" w:type="pct"/>
          </w:tcPr>
          <w:p w14:paraId="7077D4E1" w14:textId="77777777" w:rsidR="00EF13BB" w:rsidRPr="000F069E" w:rsidRDefault="00EF13BB" w:rsidP="00EF13BB">
            <w:pPr>
              <w:jc w:val="both"/>
              <w:rPr>
                <w:rFonts w:cs="Times New Roman"/>
              </w:rPr>
            </w:pPr>
            <w:r>
              <w:rPr>
                <w:rFonts w:cs="Times New Roman"/>
              </w:rPr>
              <w:t xml:space="preserve">Dėl susiklosčiusios pandeminės situacijos dėstytojų mobilumas buvo sustojęs, tačiau pasikeitus situacijai toliau skatinti dėstytojų  mobilumą, bei kviesti atvykti elektros </w:t>
            </w:r>
            <w:commentRangeStart w:id="5"/>
            <w:r>
              <w:rPr>
                <w:rFonts w:cs="Times New Roman"/>
              </w:rPr>
              <w:t xml:space="preserve">inžinerijos krypties kolegas iš </w:t>
            </w:r>
            <w:commentRangeEnd w:id="5"/>
            <w:r w:rsidR="00F3667B">
              <w:rPr>
                <w:rStyle w:val="CommentReference"/>
              </w:rPr>
              <w:commentReference w:id="5"/>
            </w:r>
            <w:r>
              <w:rPr>
                <w:rFonts w:cs="Times New Roman"/>
              </w:rPr>
              <w:t>kitų universitetų.</w:t>
            </w:r>
          </w:p>
        </w:tc>
        <w:tc>
          <w:tcPr>
            <w:tcW w:w="726" w:type="pct"/>
          </w:tcPr>
          <w:p w14:paraId="402EBD97" w14:textId="77777777" w:rsidR="00EF13BB" w:rsidRPr="000F069E" w:rsidRDefault="00EF13BB" w:rsidP="00EF13BB">
            <w:pPr>
              <w:jc w:val="both"/>
              <w:rPr>
                <w:rFonts w:cs="Times New Roman"/>
              </w:rPr>
            </w:pPr>
            <w:r>
              <w:rPr>
                <w:rFonts w:cs="Times New Roman"/>
              </w:rPr>
              <w:t>2022-2028</w:t>
            </w:r>
          </w:p>
        </w:tc>
        <w:tc>
          <w:tcPr>
            <w:tcW w:w="873" w:type="pct"/>
          </w:tcPr>
          <w:p w14:paraId="5C2C1B73" w14:textId="77777777" w:rsidR="00EF13BB" w:rsidRPr="000F069E" w:rsidRDefault="00EF13BB" w:rsidP="00EF13BB">
            <w:pPr>
              <w:jc w:val="both"/>
              <w:rPr>
                <w:rFonts w:cs="Times New Roman"/>
              </w:rPr>
            </w:pPr>
            <w:r>
              <w:rPr>
                <w:rFonts w:cs="Times New Roman"/>
              </w:rPr>
              <w:t>SPK, Erasmus kuruojantys asmenys.</w:t>
            </w:r>
          </w:p>
        </w:tc>
        <w:tc>
          <w:tcPr>
            <w:tcW w:w="941" w:type="pct"/>
          </w:tcPr>
          <w:p w14:paraId="23260390" w14:textId="77777777" w:rsidR="00EF13BB" w:rsidRPr="000F069E" w:rsidRDefault="00EF13BB" w:rsidP="00EF13BB">
            <w:pPr>
              <w:jc w:val="both"/>
              <w:rPr>
                <w:rFonts w:cs="Times New Roman"/>
              </w:rPr>
            </w:pPr>
          </w:p>
        </w:tc>
      </w:tr>
      <w:tr w:rsidR="00EF13BB" w:rsidRPr="000F069E" w14:paraId="73326DA9" w14:textId="77777777" w:rsidTr="00EF13BB">
        <w:tc>
          <w:tcPr>
            <w:tcW w:w="492" w:type="pct"/>
          </w:tcPr>
          <w:p w14:paraId="77D887C5" w14:textId="77777777" w:rsidR="00EF13BB" w:rsidRPr="000F069E" w:rsidRDefault="00EF13BB" w:rsidP="00EF13BB">
            <w:pPr>
              <w:jc w:val="center"/>
              <w:rPr>
                <w:rFonts w:cs="Times New Roman"/>
              </w:rPr>
            </w:pPr>
            <w:r>
              <w:rPr>
                <w:rFonts w:cs="Times New Roman"/>
              </w:rPr>
              <w:t>6.</w:t>
            </w:r>
          </w:p>
        </w:tc>
        <w:tc>
          <w:tcPr>
            <w:tcW w:w="1099" w:type="pct"/>
          </w:tcPr>
          <w:p w14:paraId="48DD866E" w14:textId="77777777" w:rsidR="00EF13BB" w:rsidRPr="000F069E" w:rsidRDefault="00EF13BB" w:rsidP="00EF13BB">
            <w:pPr>
              <w:jc w:val="both"/>
              <w:rPr>
                <w:rFonts w:cs="Times New Roman"/>
              </w:rPr>
            </w:pPr>
            <w:r w:rsidRPr="00C20608">
              <w:rPr>
                <w:rFonts w:cs="Times New Roman"/>
              </w:rPr>
              <w:t xml:space="preserve">Ateityje studentai ir darbdaviai turėtų geriau matyti grįžtamojo ryšio sistemą, kuria socialiniai dalininkai </w:t>
            </w:r>
            <w:r w:rsidRPr="00C20608">
              <w:rPr>
                <w:rFonts w:cs="Times New Roman"/>
              </w:rPr>
              <w:lastRenderedPageBreak/>
              <w:t>ir studentai turėtų būti skatinami plačiau naudotis.</w:t>
            </w:r>
          </w:p>
        </w:tc>
        <w:tc>
          <w:tcPr>
            <w:tcW w:w="869" w:type="pct"/>
          </w:tcPr>
          <w:p w14:paraId="757AF928" w14:textId="77777777" w:rsidR="00EF13BB" w:rsidRPr="000F069E" w:rsidRDefault="00EF13BB" w:rsidP="00EF13BB">
            <w:pPr>
              <w:jc w:val="both"/>
              <w:rPr>
                <w:rFonts w:cs="Times New Roman"/>
              </w:rPr>
            </w:pPr>
            <w:r>
              <w:rPr>
                <w:rFonts w:cs="Times New Roman"/>
              </w:rPr>
              <w:lastRenderedPageBreak/>
              <w:t>Viešinti grįžtamąjį ryšį katedros tinklalapyje</w:t>
            </w:r>
            <w:r w:rsidR="002351BC">
              <w:rPr>
                <w:rFonts w:cs="Times New Roman"/>
              </w:rPr>
              <w:t xml:space="preserve">, tiek kiek leidžia duomenų apsaugos </w:t>
            </w:r>
            <w:commentRangeStart w:id="6"/>
            <w:r w:rsidR="002351BC">
              <w:rPr>
                <w:rFonts w:cs="Times New Roman"/>
              </w:rPr>
              <w:t>įstatymas.</w:t>
            </w:r>
            <w:commentRangeEnd w:id="6"/>
            <w:r w:rsidR="00D97D11">
              <w:rPr>
                <w:rStyle w:val="CommentReference"/>
              </w:rPr>
              <w:commentReference w:id="6"/>
            </w:r>
          </w:p>
        </w:tc>
        <w:tc>
          <w:tcPr>
            <w:tcW w:w="726" w:type="pct"/>
          </w:tcPr>
          <w:p w14:paraId="09B57383" w14:textId="77777777" w:rsidR="00EF13BB" w:rsidRPr="000F069E" w:rsidRDefault="002351BC" w:rsidP="00EF13BB">
            <w:pPr>
              <w:jc w:val="both"/>
              <w:rPr>
                <w:rFonts w:cs="Times New Roman"/>
              </w:rPr>
            </w:pPr>
            <w:r>
              <w:rPr>
                <w:rFonts w:cs="Times New Roman"/>
              </w:rPr>
              <w:t>2022-2028</w:t>
            </w:r>
          </w:p>
        </w:tc>
        <w:tc>
          <w:tcPr>
            <w:tcW w:w="873" w:type="pct"/>
          </w:tcPr>
          <w:p w14:paraId="111D255C" w14:textId="77777777" w:rsidR="00EF13BB" w:rsidRPr="000F069E" w:rsidRDefault="002351BC" w:rsidP="00EF13BB">
            <w:pPr>
              <w:jc w:val="both"/>
              <w:rPr>
                <w:rFonts w:cs="Times New Roman"/>
              </w:rPr>
            </w:pPr>
            <w:r>
              <w:rPr>
                <w:rFonts w:cs="Times New Roman"/>
              </w:rPr>
              <w:t>SPK, EIK vedėja.</w:t>
            </w:r>
          </w:p>
        </w:tc>
        <w:tc>
          <w:tcPr>
            <w:tcW w:w="941" w:type="pct"/>
          </w:tcPr>
          <w:p w14:paraId="262EF9D0" w14:textId="77777777" w:rsidR="00EF13BB" w:rsidRPr="000F069E" w:rsidRDefault="00EF13BB" w:rsidP="00EF13BB">
            <w:pPr>
              <w:jc w:val="both"/>
              <w:rPr>
                <w:rFonts w:cs="Times New Roman"/>
              </w:rPr>
            </w:pPr>
          </w:p>
        </w:tc>
      </w:tr>
    </w:tbl>
    <w:p w14:paraId="70A5E913" w14:textId="77777777" w:rsidR="00E03992" w:rsidRPr="000F069E" w:rsidRDefault="00E03992" w:rsidP="00E03992">
      <w:pPr>
        <w:spacing w:after="0" w:line="240" w:lineRule="auto"/>
        <w:jc w:val="center"/>
        <w:rPr>
          <w:rFonts w:cs="Times New Roman"/>
        </w:rPr>
      </w:pPr>
    </w:p>
    <w:p w14:paraId="27EB6156" w14:textId="77777777" w:rsidR="00C55B1C" w:rsidRDefault="00C55B1C" w:rsidP="001E5F09">
      <w:pPr>
        <w:spacing w:after="0" w:line="240" w:lineRule="auto"/>
        <w:rPr>
          <w:rFonts w:cs="Times New Roman"/>
          <w:szCs w:val="24"/>
        </w:rPr>
      </w:pPr>
    </w:p>
    <w:p w14:paraId="0C01D538" w14:textId="77777777" w:rsidR="00EA159A" w:rsidRDefault="00EA159A" w:rsidP="001E5F09">
      <w:pPr>
        <w:spacing w:after="0" w:line="240" w:lineRule="auto"/>
        <w:rPr>
          <w:rFonts w:cs="Times New Roman"/>
          <w:szCs w:val="24"/>
        </w:rPr>
      </w:pPr>
    </w:p>
    <w:p w14:paraId="3D5D88EE" w14:textId="77777777" w:rsidR="00886134" w:rsidRPr="00912688" w:rsidRDefault="00886134">
      <w:pPr>
        <w:rPr>
          <w:color w:val="000000" w:themeColor="text1"/>
        </w:rPr>
      </w:pPr>
    </w:p>
    <w:sectPr w:rsidR="00886134" w:rsidRPr="00912688" w:rsidSect="002B25FA">
      <w:pgSz w:w="16838" w:h="11906" w:orient="landscape"/>
      <w:pgMar w:top="1701" w:right="1701" w:bottom="567" w:left="1134" w:header="567" w:footer="567" w:gutter="0"/>
      <w:cols w:space="1296"/>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ida Navickienė" w:date="2021-11-25T14:01:00Z" w:initials="VN">
    <w:p w14:paraId="623C623F" w14:textId="77777777" w:rsidR="00F3667B" w:rsidRDefault="00F3667B">
      <w:pPr>
        <w:pStyle w:val="CommentText"/>
      </w:pPr>
      <w:r>
        <w:rPr>
          <w:rStyle w:val="CommentReference"/>
        </w:rPr>
        <w:annotationRef/>
      </w:r>
      <w:r>
        <w:t>Labai abstraktu, galbūt galima paminėti kokį mokslnio darbo planavimą ir atsiskaitymą už jį – juk turime dabar net sistemą tam sukurtą, susijusią su darbo krūviu</w:t>
      </w:r>
    </w:p>
    <w:p w14:paraId="4192034C" w14:textId="77777777" w:rsidR="00F3667B" w:rsidRDefault="00F3667B">
      <w:pPr>
        <w:pStyle w:val="CommentText"/>
      </w:pPr>
    </w:p>
  </w:comment>
  <w:comment w:id="2" w:author="Vida Navickienė" w:date="2021-11-25T14:00:00Z" w:initials="VN">
    <w:p w14:paraId="1995507B" w14:textId="77777777" w:rsidR="00F3667B" w:rsidRDefault="00F3667B">
      <w:pPr>
        <w:pStyle w:val="CommentText"/>
      </w:pPr>
      <w:r>
        <w:rPr>
          <w:rStyle w:val="CommentReference"/>
        </w:rPr>
        <w:annotationRef/>
      </w:r>
      <w:r>
        <w:t>Fakulteto mokslo prodekanas</w:t>
      </w:r>
    </w:p>
  </w:comment>
  <w:comment w:id="3" w:author="Vida Navickienė" w:date="2021-11-25T14:04:00Z" w:initials="VN">
    <w:p w14:paraId="103D384F" w14:textId="77777777" w:rsidR="00F3667B" w:rsidRDefault="00F3667B">
      <w:pPr>
        <w:pStyle w:val="CommentText"/>
      </w:pPr>
      <w:r>
        <w:rPr>
          <w:rStyle w:val="CommentReference"/>
        </w:rPr>
        <w:annotationRef/>
      </w:r>
      <w:r>
        <w:t>Labai abstraktu, gal kokį net ATHENA projektą paminėti – juk EF dėstytojai įtraukti ir programos taip pat, gal ir kokį kasmetinį planą darytis ir pan.</w:t>
      </w:r>
    </w:p>
  </w:comment>
  <w:comment w:id="4" w:author="Vida Navickienė" w:date="2021-11-25T14:05:00Z" w:initials="VN">
    <w:p w14:paraId="17A5D5F7" w14:textId="77777777" w:rsidR="00F3667B" w:rsidRDefault="00F3667B">
      <w:pPr>
        <w:pStyle w:val="CommentText"/>
      </w:pPr>
      <w:r>
        <w:rPr>
          <w:rStyle w:val="CommentReference"/>
        </w:rPr>
        <w:annotationRef/>
      </w:r>
      <w:r>
        <w:t xml:space="preserve">Stiprinti kuratorių veiklą, rengti posėdžius su baigiamųjų darbų dėstytojais ir pan. </w:t>
      </w:r>
    </w:p>
  </w:comment>
  <w:comment w:id="5" w:author="Vida Navickienė" w:date="2021-11-25T14:06:00Z" w:initials="VN">
    <w:p w14:paraId="500E1F19" w14:textId="77777777" w:rsidR="00F3667B" w:rsidRDefault="00F3667B">
      <w:pPr>
        <w:pStyle w:val="CommentText"/>
      </w:pPr>
      <w:r>
        <w:rPr>
          <w:rStyle w:val="CommentReference"/>
        </w:rPr>
        <w:annotationRef/>
      </w:r>
      <w:r>
        <w:rPr>
          <w:rStyle w:val="CommentReference"/>
        </w:rPr>
        <w:t>Konkrečiau – kokias priemones taikysite</w:t>
      </w:r>
      <w:r>
        <w:t xml:space="preserve"> </w:t>
      </w:r>
    </w:p>
  </w:comment>
  <w:comment w:id="6" w:author="Vida Navickienė" w:date="2021-11-25T14:08:00Z" w:initials="VN">
    <w:p w14:paraId="48CBEF07" w14:textId="77777777" w:rsidR="00D97D11" w:rsidRDefault="00D97D11">
      <w:pPr>
        <w:pStyle w:val="CommentText"/>
      </w:pPr>
      <w:r>
        <w:rPr>
          <w:rStyle w:val="CommentReference"/>
        </w:rPr>
        <w:annotationRef/>
      </w:r>
      <w:r>
        <w:t xml:space="preserve">Palaikyti visas priemones, kurios yra siūlomos ir diegiamos universiteto mastu, rengti posėdžius su studentais ir soc. partneriais dėl grįžtamojo ryšio aptraimo ir pan.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92034C" w15:done="0"/>
  <w15:commentEx w15:paraId="1995507B" w15:done="0"/>
  <w15:commentEx w15:paraId="103D384F" w15:done="0"/>
  <w15:commentEx w15:paraId="17A5D5F7" w15:done="0"/>
  <w15:commentEx w15:paraId="500E1F19" w15:done="0"/>
  <w15:commentEx w15:paraId="48CBEF0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40BA2" w14:textId="77777777" w:rsidR="00C05DAE" w:rsidRDefault="00C05DAE" w:rsidP="003E627D">
      <w:pPr>
        <w:spacing w:after="0" w:line="240" w:lineRule="auto"/>
      </w:pPr>
      <w:r>
        <w:separator/>
      </w:r>
    </w:p>
  </w:endnote>
  <w:endnote w:type="continuationSeparator" w:id="0">
    <w:p w14:paraId="1A7503C6" w14:textId="77777777" w:rsidR="00C05DAE" w:rsidRDefault="00C05DAE" w:rsidP="003E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0A620" w14:textId="77777777" w:rsidR="00C05DAE" w:rsidRDefault="00C05DAE" w:rsidP="003E627D">
      <w:pPr>
        <w:spacing w:after="0" w:line="240" w:lineRule="auto"/>
      </w:pPr>
      <w:r>
        <w:separator/>
      </w:r>
    </w:p>
  </w:footnote>
  <w:footnote w:type="continuationSeparator" w:id="0">
    <w:p w14:paraId="4F07DF6B" w14:textId="77777777" w:rsidR="00C05DAE" w:rsidRDefault="00C05DAE" w:rsidP="003E6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36E"/>
    <w:multiLevelType w:val="hybridMultilevel"/>
    <w:tmpl w:val="106EC49A"/>
    <w:lvl w:ilvl="0" w:tplc="AD0E750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24C4C85"/>
    <w:multiLevelType w:val="multilevel"/>
    <w:tmpl w:val="F3545F56"/>
    <w:lvl w:ilvl="0">
      <w:start w:val="1"/>
      <w:numFmt w:val="decimal"/>
      <w:lvlText w:val="%1."/>
      <w:lvlJc w:val="left"/>
      <w:pPr>
        <w:ind w:left="927" w:hanging="360"/>
      </w:pPr>
    </w:lvl>
    <w:lvl w:ilvl="1">
      <w:start w:val="1"/>
      <w:numFmt w:val="decimal"/>
      <w:lvlText w:val="%1.%2."/>
      <w:lvlJc w:val="left"/>
      <w:pPr>
        <w:ind w:left="1080" w:hanging="360"/>
      </w:pPr>
    </w:lvl>
    <w:lvl w:ilvl="2">
      <w:start w:val="1"/>
      <w:numFmt w:val="decimal"/>
      <w:lvlText w:val="%1.%2.%3."/>
      <w:lvlJc w:val="left"/>
      <w:pPr>
        <w:ind w:left="1593" w:hanging="719"/>
      </w:pPr>
    </w:lvl>
    <w:lvl w:ilvl="3">
      <w:start w:val="1"/>
      <w:numFmt w:val="decimal"/>
      <w:lvlText w:val="%1.%2.%3.%4."/>
      <w:lvlJc w:val="left"/>
      <w:pPr>
        <w:ind w:left="1746" w:hanging="720"/>
      </w:pPr>
    </w:lvl>
    <w:lvl w:ilvl="4">
      <w:start w:val="1"/>
      <w:numFmt w:val="decimal"/>
      <w:lvlText w:val="%1.%2.%3.%4.%5."/>
      <w:lvlJc w:val="left"/>
      <w:pPr>
        <w:ind w:left="2259" w:hanging="1080"/>
      </w:pPr>
    </w:lvl>
    <w:lvl w:ilvl="5">
      <w:start w:val="1"/>
      <w:numFmt w:val="decimal"/>
      <w:lvlText w:val="%1.%2.%3.%4.%5.%6."/>
      <w:lvlJc w:val="left"/>
      <w:pPr>
        <w:ind w:left="2412" w:hanging="1080"/>
      </w:pPr>
    </w:lvl>
    <w:lvl w:ilvl="6">
      <w:start w:val="1"/>
      <w:numFmt w:val="decimal"/>
      <w:lvlText w:val="%1.%2.%3.%4.%5.%6.%7."/>
      <w:lvlJc w:val="left"/>
      <w:pPr>
        <w:ind w:left="2925" w:hanging="1440"/>
      </w:pPr>
    </w:lvl>
    <w:lvl w:ilvl="7">
      <w:start w:val="1"/>
      <w:numFmt w:val="decimal"/>
      <w:lvlText w:val="%1.%2.%3.%4.%5.%6.%7.%8."/>
      <w:lvlJc w:val="left"/>
      <w:pPr>
        <w:ind w:left="3078" w:hanging="1440"/>
      </w:pPr>
    </w:lvl>
    <w:lvl w:ilvl="8">
      <w:start w:val="1"/>
      <w:numFmt w:val="decimal"/>
      <w:lvlText w:val="%1.%2.%3.%4.%5.%6.%7.%8.%9."/>
      <w:lvlJc w:val="left"/>
      <w:pPr>
        <w:ind w:left="3591" w:hanging="1799"/>
      </w:pPr>
    </w:lvl>
  </w:abstractNum>
  <w:abstractNum w:abstractNumId="2" w15:restartNumberingAfterBreak="0">
    <w:nsid w:val="0E1D2E2D"/>
    <w:multiLevelType w:val="hybridMultilevel"/>
    <w:tmpl w:val="EBD878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F065A7"/>
    <w:multiLevelType w:val="multilevel"/>
    <w:tmpl w:val="FDB82CA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617CAC"/>
    <w:multiLevelType w:val="hybridMultilevel"/>
    <w:tmpl w:val="55C26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98178CF"/>
    <w:multiLevelType w:val="hybridMultilevel"/>
    <w:tmpl w:val="FB62A9B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2BC27F80"/>
    <w:multiLevelType w:val="hybridMultilevel"/>
    <w:tmpl w:val="3A4861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E4843CA"/>
    <w:multiLevelType w:val="hybridMultilevel"/>
    <w:tmpl w:val="C69A8170"/>
    <w:lvl w:ilvl="0" w:tplc="7C900380">
      <w:start w:val="1"/>
      <w:numFmt w:val="bullet"/>
      <w:lvlText w:val=""/>
      <w:lvlJc w:val="left"/>
      <w:pPr>
        <w:ind w:left="720" w:hanging="360"/>
      </w:pPr>
      <w:rPr>
        <w:rFonts w:ascii="Symbol" w:eastAsiaTheme="minorHAnsi" w:hAnsi="Symbol"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77A77FB"/>
    <w:multiLevelType w:val="hybridMultilevel"/>
    <w:tmpl w:val="109C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E6593"/>
    <w:multiLevelType w:val="multilevel"/>
    <w:tmpl w:val="F3545F56"/>
    <w:lvl w:ilvl="0">
      <w:start w:val="1"/>
      <w:numFmt w:val="decimal"/>
      <w:lvlText w:val="%1."/>
      <w:lvlJc w:val="left"/>
      <w:pPr>
        <w:ind w:left="927" w:hanging="360"/>
      </w:pPr>
    </w:lvl>
    <w:lvl w:ilvl="1">
      <w:start w:val="1"/>
      <w:numFmt w:val="decimal"/>
      <w:lvlText w:val="%1.%2."/>
      <w:lvlJc w:val="left"/>
      <w:pPr>
        <w:ind w:left="1080" w:hanging="360"/>
      </w:pPr>
    </w:lvl>
    <w:lvl w:ilvl="2">
      <w:start w:val="1"/>
      <w:numFmt w:val="decimal"/>
      <w:lvlText w:val="%1.%2.%3."/>
      <w:lvlJc w:val="left"/>
      <w:pPr>
        <w:ind w:left="1593" w:hanging="719"/>
      </w:pPr>
    </w:lvl>
    <w:lvl w:ilvl="3">
      <w:start w:val="1"/>
      <w:numFmt w:val="decimal"/>
      <w:lvlText w:val="%1.%2.%3.%4."/>
      <w:lvlJc w:val="left"/>
      <w:pPr>
        <w:ind w:left="1746" w:hanging="720"/>
      </w:pPr>
    </w:lvl>
    <w:lvl w:ilvl="4">
      <w:start w:val="1"/>
      <w:numFmt w:val="decimal"/>
      <w:lvlText w:val="%1.%2.%3.%4.%5."/>
      <w:lvlJc w:val="left"/>
      <w:pPr>
        <w:ind w:left="2259" w:hanging="1080"/>
      </w:pPr>
    </w:lvl>
    <w:lvl w:ilvl="5">
      <w:start w:val="1"/>
      <w:numFmt w:val="decimal"/>
      <w:lvlText w:val="%1.%2.%3.%4.%5.%6."/>
      <w:lvlJc w:val="left"/>
      <w:pPr>
        <w:ind w:left="2412" w:hanging="1080"/>
      </w:pPr>
    </w:lvl>
    <w:lvl w:ilvl="6">
      <w:start w:val="1"/>
      <w:numFmt w:val="decimal"/>
      <w:lvlText w:val="%1.%2.%3.%4.%5.%6.%7."/>
      <w:lvlJc w:val="left"/>
      <w:pPr>
        <w:ind w:left="2925" w:hanging="1440"/>
      </w:pPr>
    </w:lvl>
    <w:lvl w:ilvl="7">
      <w:start w:val="1"/>
      <w:numFmt w:val="decimal"/>
      <w:lvlText w:val="%1.%2.%3.%4.%5.%6.%7.%8."/>
      <w:lvlJc w:val="left"/>
      <w:pPr>
        <w:ind w:left="3078" w:hanging="1440"/>
      </w:pPr>
    </w:lvl>
    <w:lvl w:ilvl="8">
      <w:start w:val="1"/>
      <w:numFmt w:val="decimal"/>
      <w:lvlText w:val="%1.%2.%3.%4.%5.%6.%7.%8.%9."/>
      <w:lvlJc w:val="left"/>
      <w:pPr>
        <w:ind w:left="3591" w:hanging="1799"/>
      </w:pPr>
    </w:lvl>
  </w:abstractNum>
  <w:abstractNum w:abstractNumId="10" w15:restartNumberingAfterBreak="0">
    <w:nsid w:val="420628A5"/>
    <w:multiLevelType w:val="hybridMultilevel"/>
    <w:tmpl w:val="E060686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1" w15:restartNumberingAfterBreak="0">
    <w:nsid w:val="434B69B7"/>
    <w:multiLevelType w:val="multilevel"/>
    <w:tmpl w:val="FDB82CA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AE458D"/>
    <w:multiLevelType w:val="multilevel"/>
    <w:tmpl w:val="F79E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CF3B09"/>
    <w:multiLevelType w:val="hybridMultilevel"/>
    <w:tmpl w:val="18B07D7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57E960A0"/>
    <w:multiLevelType w:val="hybridMultilevel"/>
    <w:tmpl w:val="83CE16BA"/>
    <w:lvl w:ilvl="0" w:tplc="8592C290">
      <w:start w:val="1"/>
      <w:numFmt w:val="decimal"/>
      <w:lvlText w:val="%1."/>
      <w:lvlJc w:val="left"/>
      <w:pPr>
        <w:ind w:left="720" w:hanging="360"/>
      </w:pPr>
      <w:rPr>
        <w:rFonts w:ascii="Times New Roman" w:hAnsi="Times New Roman" w:cs="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A8A7CF7"/>
    <w:multiLevelType w:val="hybridMultilevel"/>
    <w:tmpl w:val="EBD878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0"/>
  </w:num>
  <w:num w:numId="5">
    <w:abstractNumId w:val="9"/>
  </w:num>
  <w:num w:numId="6">
    <w:abstractNumId w:val="1"/>
  </w:num>
  <w:num w:numId="7">
    <w:abstractNumId w:val="11"/>
  </w:num>
  <w:num w:numId="8">
    <w:abstractNumId w:val="7"/>
  </w:num>
  <w:num w:numId="9">
    <w:abstractNumId w:val="15"/>
  </w:num>
  <w:num w:numId="10">
    <w:abstractNumId w:val="13"/>
  </w:num>
  <w:num w:numId="11">
    <w:abstractNumId w:val="2"/>
  </w:num>
  <w:num w:numId="12">
    <w:abstractNumId w:val="12"/>
  </w:num>
  <w:num w:numId="13">
    <w:abstractNumId w:val="10"/>
  </w:num>
  <w:num w:numId="14">
    <w:abstractNumId w:val="5"/>
  </w:num>
  <w:num w:numId="15">
    <w:abstractNumId w:val="3"/>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da Navickienė">
    <w15:presenceInfo w15:providerId="None" w15:userId="Vida Navickien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89"/>
    <w:rsid w:val="0000497A"/>
    <w:rsid w:val="00014B07"/>
    <w:rsid w:val="0005760D"/>
    <w:rsid w:val="0006484B"/>
    <w:rsid w:val="0006680B"/>
    <w:rsid w:val="00074EE0"/>
    <w:rsid w:val="00090B2D"/>
    <w:rsid w:val="000926E4"/>
    <w:rsid w:val="000A0B31"/>
    <w:rsid w:val="000A22C0"/>
    <w:rsid w:val="000A4104"/>
    <w:rsid w:val="000A61CD"/>
    <w:rsid w:val="000B41C6"/>
    <w:rsid w:val="000C1ACF"/>
    <w:rsid w:val="000C758B"/>
    <w:rsid w:val="000C7AAE"/>
    <w:rsid w:val="000D33C4"/>
    <w:rsid w:val="000F069E"/>
    <w:rsid w:val="001069B1"/>
    <w:rsid w:val="00125C6C"/>
    <w:rsid w:val="00130B1A"/>
    <w:rsid w:val="00133CC2"/>
    <w:rsid w:val="001370BB"/>
    <w:rsid w:val="0014474A"/>
    <w:rsid w:val="00146D3C"/>
    <w:rsid w:val="00155D47"/>
    <w:rsid w:val="00166EC1"/>
    <w:rsid w:val="00170F38"/>
    <w:rsid w:val="00176183"/>
    <w:rsid w:val="00197369"/>
    <w:rsid w:val="001A1347"/>
    <w:rsid w:val="001B0747"/>
    <w:rsid w:val="001B5945"/>
    <w:rsid w:val="001B62A6"/>
    <w:rsid w:val="001E1F8D"/>
    <w:rsid w:val="001E5F09"/>
    <w:rsid w:val="001E7FAE"/>
    <w:rsid w:val="002078A9"/>
    <w:rsid w:val="00210B09"/>
    <w:rsid w:val="00212DC0"/>
    <w:rsid w:val="002172A2"/>
    <w:rsid w:val="00220732"/>
    <w:rsid w:val="00222F5C"/>
    <w:rsid w:val="00230A38"/>
    <w:rsid w:val="002351BC"/>
    <w:rsid w:val="00236558"/>
    <w:rsid w:val="00257B2C"/>
    <w:rsid w:val="00270F68"/>
    <w:rsid w:val="00270FC9"/>
    <w:rsid w:val="002737A5"/>
    <w:rsid w:val="00273A30"/>
    <w:rsid w:val="00275646"/>
    <w:rsid w:val="002837B7"/>
    <w:rsid w:val="002875B6"/>
    <w:rsid w:val="002A06B7"/>
    <w:rsid w:val="002B1C8D"/>
    <w:rsid w:val="002B25FA"/>
    <w:rsid w:val="002B76C2"/>
    <w:rsid w:val="002C2D28"/>
    <w:rsid w:val="002C7B9E"/>
    <w:rsid w:val="002D11B1"/>
    <w:rsid w:val="002D5A5D"/>
    <w:rsid w:val="002E3FA0"/>
    <w:rsid w:val="002F4C8A"/>
    <w:rsid w:val="003029F8"/>
    <w:rsid w:val="00314060"/>
    <w:rsid w:val="00327544"/>
    <w:rsid w:val="00333317"/>
    <w:rsid w:val="00367B89"/>
    <w:rsid w:val="0037126E"/>
    <w:rsid w:val="00371FF4"/>
    <w:rsid w:val="0038304D"/>
    <w:rsid w:val="00386E89"/>
    <w:rsid w:val="003935A7"/>
    <w:rsid w:val="003A2F81"/>
    <w:rsid w:val="003C2B7B"/>
    <w:rsid w:val="003E627D"/>
    <w:rsid w:val="0040435E"/>
    <w:rsid w:val="00405438"/>
    <w:rsid w:val="00430C7F"/>
    <w:rsid w:val="00434C5E"/>
    <w:rsid w:val="004364A6"/>
    <w:rsid w:val="00450E18"/>
    <w:rsid w:val="004565B2"/>
    <w:rsid w:val="00491680"/>
    <w:rsid w:val="00496C58"/>
    <w:rsid w:val="004A4EC4"/>
    <w:rsid w:val="004B0511"/>
    <w:rsid w:val="004B2ACD"/>
    <w:rsid w:val="004B4A6A"/>
    <w:rsid w:val="004C0E82"/>
    <w:rsid w:val="004C1A35"/>
    <w:rsid w:val="004D28E2"/>
    <w:rsid w:val="004E3889"/>
    <w:rsid w:val="004F17AB"/>
    <w:rsid w:val="00500A56"/>
    <w:rsid w:val="00510F3B"/>
    <w:rsid w:val="00530740"/>
    <w:rsid w:val="005332AC"/>
    <w:rsid w:val="00534790"/>
    <w:rsid w:val="00541E6E"/>
    <w:rsid w:val="005570CF"/>
    <w:rsid w:val="00561FEB"/>
    <w:rsid w:val="00566968"/>
    <w:rsid w:val="00583123"/>
    <w:rsid w:val="005A2DDF"/>
    <w:rsid w:val="005B74E8"/>
    <w:rsid w:val="005C50AF"/>
    <w:rsid w:val="005C6E1B"/>
    <w:rsid w:val="005F737B"/>
    <w:rsid w:val="00600390"/>
    <w:rsid w:val="00602DC0"/>
    <w:rsid w:val="006051A9"/>
    <w:rsid w:val="00621576"/>
    <w:rsid w:val="006331C7"/>
    <w:rsid w:val="0065366A"/>
    <w:rsid w:val="00654A0B"/>
    <w:rsid w:val="00666147"/>
    <w:rsid w:val="00667E28"/>
    <w:rsid w:val="00676508"/>
    <w:rsid w:val="00686AA6"/>
    <w:rsid w:val="006A1668"/>
    <w:rsid w:val="006B353E"/>
    <w:rsid w:val="006B3B4E"/>
    <w:rsid w:val="006E0AD9"/>
    <w:rsid w:val="0071133D"/>
    <w:rsid w:val="00713728"/>
    <w:rsid w:val="007152FA"/>
    <w:rsid w:val="00725CCE"/>
    <w:rsid w:val="00766C93"/>
    <w:rsid w:val="0077253C"/>
    <w:rsid w:val="0077606B"/>
    <w:rsid w:val="00793E21"/>
    <w:rsid w:val="007A7083"/>
    <w:rsid w:val="007B4191"/>
    <w:rsid w:val="007B4500"/>
    <w:rsid w:val="007F49C1"/>
    <w:rsid w:val="007F4BF4"/>
    <w:rsid w:val="00812CC1"/>
    <w:rsid w:val="0081546F"/>
    <w:rsid w:val="00831561"/>
    <w:rsid w:val="00843BC2"/>
    <w:rsid w:val="00843F6B"/>
    <w:rsid w:val="0086180C"/>
    <w:rsid w:val="0088149D"/>
    <w:rsid w:val="00886134"/>
    <w:rsid w:val="008878E2"/>
    <w:rsid w:val="008A7984"/>
    <w:rsid w:val="008A7B57"/>
    <w:rsid w:val="008C2633"/>
    <w:rsid w:val="008D2237"/>
    <w:rsid w:val="008E7792"/>
    <w:rsid w:val="008F5E1E"/>
    <w:rsid w:val="00912688"/>
    <w:rsid w:val="0091332D"/>
    <w:rsid w:val="00930A62"/>
    <w:rsid w:val="009340CB"/>
    <w:rsid w:val="00940A0D"/>
    <w:rsid w:val="0094719D"/>
    <w:rsid w:val="009600ED"/>
    <w:rsid w:val="009663DD"/>
    <w:rsid w:val="00976D22"/>
    <w:rsid w:val="00980CFC"/>
    <w:rsid w:val="00984D2F"/>
    <w:rsid w:val="0099245C"/>
    <w:rsid w:val="009A2A1A"/>
    <w:rsid w:val="009A2D50"/>
    <w:rsid w:val="009D3786"/>
    <w:rsid w:val="009D4F0E"/>
    <w:rsid w:val="009E5238"/>
    <w:rsid w:val="009E54F6"/>
    <w:rsid w:val="009F0CAB"/>
    <w:rsid w:val="00A02DB5"/>
    <w:rsid w:val="00A030CD"/>
    <w:rsid w:val="00A0468C"/>
    <w:rsid w:val="00A27245"/>
    <w:rsid w:val="00A27865"/>
    <w:rsid w:val="00A40CCF"/>
    <w:rsid w:val="00A41750"/>
    <w:rsid w:val="00A52714"/>
    <w:rsid w:val="00A54E9A"/>
    <w:rsid w:val="00A973D0"/>
    <w:rsid w:val="00AB2629"/>
    <w:rsid w:val="00AC54FC"/>
    <w:rsid w:val="00AD5509"/>
    <w:rsid w:val="00AF1C21"/>
    <w:rsid w:val="00B20B6C"/>
    <w:rsid w:val="00B23647"/>
    <w:rsid w:val="00B25A93"/>
    <w:rsid w:val="00B51200"/>
    <w:rsid w:val="00B64CE8"/>
    <w:rsid w:val="00B67C8C"/>
    <w:rsid w:val="00B76318"/>
    <w:rsid w:val="00B95C2F"/>
    <w:rsid w:val="00BA4479"/>
    <w:rsid w:val="00BB1ADF"/>
    <w:rsid w:val="00BC2D33"/>
    <w:rsid w:val="00BC62D1"/>
    <w:rsid w:val="00BE0688"/>
    <w:rsid w:val="00C017F9"/>
    <w:rsid w:val="00C05DAE"/>
    <w:rsid w:val="00C16B71"/>
    <w:rsid w:val="00C20608"/>
    <w:rsid w:val="00C55B1C"/>
    <w:rsid w:val="00C863C6"/>
    <w:rsid w:val="00CA22F7"/>
    <w:rsid w:val="00CC3936"/>
    <w:rsid w:val="00CD6771"/>
    <w:rsid w:val="00CE41B5"/>
    <w:rsid w:val="00CE53C1"/>
    <w:rsid w:val="00CE5E91"/>
    <w:rsid w:val="00CF0513"/>
    <w:rsid w:val="00D00B85"/>
    <w:rsid w:val="00D1291B"/>
    <w:rsid w:val="00D15B64"/>
    <w:rsid w:val="00D23FCA"/>
    <w:rsid w:val="00D24B0C"/>
    <w:rsid w:val="00D339F0"/>
    <w:rsid w:val="00D35272"/>
    <w:rsid w:val="00D37D16"/>
    <w:rsid w:val="00D51B49"/>
    <w:rsid w:val="00D756C7"/>
    <w:rsid w:val="00D94762"/>
    <w:rsid w:val="00D97D11"/>
    <w:rsid w:val="00DA301C"/>
    <w:rsid w:val="00DB08A3"/>
    <w:rsid w:val="00DC1350"/>
    <w:rsid w:val="00DC1892"/>
    <w:rsid w:val="00DE0FDD"/>
    <w:rsid w:val="00DF51C9"/>
    <w:rsid w:val="00E03992"/>
    <w:rsid w:val="00E11D1B"/>
    <w:rsid w:val="00E13058"/>
    <w:rsid w:val="00E13DD9"/>
    <w:rsid w:val="00E26759"/>
    <w:rsid w:val="00E26B84"/>
    <w:rsid w:val="00E41A05"/>
    <w:rsid w:val="00E555F0"/>
    <w:rsid w:val="00E76054"/>
    <w:rsid w:val="00E829E9"/>
    <w:rsid w:val="00E908D9"/>
    <w:rsid w:val="00E93489"/>
    <w:rsid w:val="00EA159A"/>
    <w:rsid w:val="00EC02C6"/>
    <w:rsid w:val="00EC7BCD"/>
    <w:rsid w:val="00ED2033"/>
    <w:rsid w:val="00ED7117"/>
    <w:rsid w:val="00EF0374"/>
    <w:rsid w:val="00EF13BB"/>
    <w:rsid w:val="00EF5F1A"/>
    <w:rsid w:val="00F25B6E"/>
    <w:rsid w:val="00F3667B"/>
    <w:rsid w:val="00F37EF0"/>
    <w:rsid w:val="00F548A4"/>
    <w:rsid w:val="00F561C9"/>
    <w:rsid w:val="00F729C5"/>
    <w:rsid w:val="00F85937"/>
    <w:rsid w:val="00F875EC"/>
    <w:rsid w:val="00F877E3"/>
    <w:rsid w:val="00FA4DE5"/>
    <w:rsid w:val="00FD1D20"/>
    <w:rsid w:val="00FE5C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6BA5"/>
  <w15:chartTrackingRefBased/>
  <w15:docId w15:val="{A6FDF205-2168-4152-BEF1-5BEB1861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762"/>
    <w:rPr>
      <w:rFonts w:ascii="Times New Roman" w:hAnsi="Times New Roman"/>
      <w:sz w:val="24"/>
    </w:rPr>
  </w:style>
  <w:style w:type="paragraph" w:styleId="Heading1">
    <w:name w:val="heading 1"/>
    <w:basedOn w:val="Normal"/>
    <w:link w:val="Heading1Char"/>
    <w:uiPriority w:val="9"/>
    <w:qFormat/>
    <w:rsid w:val="004C1A35"/>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F09"/>
    <w:pPr>
      <w:ind w:left="720"/>
      <w:contextualSpacing/>
    </w:pPr>
  </w:style>
  <w:style w:type="paragraph" w:customStyle="1" w:styleId="Hyperlink1">
    <w:name w:val="Hyperlink1"/>
    <w:rsid w:val="001E5F09"/>
    <w:pPr>
      <w:spacing w:after="0" w:line="240" w:lineRule="auto"/>
      <w:ind w:firstLine="312"/>
      <w:jc w:val="both"/>
    </w:pPr>
    <w:rPr>
      <w:rFonts w:ascii="TimesLT" w:eastAsia="Times New Roman" w:hAnsi="TimesLT" w:cs="Times New Roman"/>
      <w:sz w:val="20"/>
      <w:szCs w:val="20"/>
      <w:lang w:val="en-GB"/>
    </w:rPr>
  </w:style>
  <w:style w:type="paragraph" w:customStyle="1" w:styleId="Default">
    <w:name w:val="Default"/>
    <w:rsid w:val="001E5F0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E5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25FA"/>
    <w:pPr>
      <w:spacing w:before="100" w:beforeAutospacing="1" w:after="100" w:afterAutospacing="1" w:line="240" w:lineRule="auto"/>
    </w:pPr>
    <w:rPr>
      <w:rFonts w:eastAsia="Times New Roman" w:cs="Times New Roman"/>
      <w:szCs w:val="24"/>
      <w:lang w:eastAsia="lt-LT"/>
    </w:rPr>
  </w:style>
  <w:style w:type="paragraph" w:styleId="Header">
    <w:name w:val="header"/>
    <w:aliases w:val="Char"/>
    <w:basedOn w:val="Normal"/>
    <w:link w:val="HeaderChar"/>
    <w:unhideWhenUsed/>
    <w:rsid w:val="003E627D"/>
    <w:pPr>
      <w:tabs>
        <w:tab w:val="center" w:pos="4819"/>
        <w:tab w:val="right" w:pos="9638"/>
      </w:tabs>
      <w:spacing w:after="0" w:line="240" w:lineRule="auto"/>
    </w:pPr>
  </w:style>
  <w:style w:type="character" w:customStyle="1" w:styleId="HeaderChar">
    <w:name w:val="Header Char"/>
    <w:aliases w:val="Char Char"/>
    <w:basedOn w:val="DefaultParagraphFont"/>
    <w:link w:val="Header"/>
    <w:rsid w:val="003E627D"/>
  </w:style>
  <w:style w:type="paragraph" w:styleId="Footer">
    <w:name w:val="footer"/>
    <w:basedOn w:val="Normal"/>
    <w:link w:val="FooterChar"/>
    <w:uiPriority w:val="99"/>
    <w:unhideWhenUsed/>
    <w:rsid w:val="003E62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E627D"/>
  </w:style>
  <w:style w:type="character" w:styleId="Hyperlink">
    <w:name w:val="Hyperlink"/>
    <w:basedOn w:val="DefaultParagraphFont"/>
    <w:uiPriority w:val="99"/>
    <w:unhideWhenUsed/>
    <w:rsid w:val="00FA4DE5"/>
    <w:rPr>
      <w:color w:val="0000FF"/>
      <w:u w:val="single"/>
    </w:rPr>
  </w:style>
  <w:style w:type="character" w:styleId="CommentReference">
    <w:name w:val="annotation reference"/>
    <w:basedOn w:val="DefaultParagraphFont"/>
    <w:uiPriority w:val="99"/>
    <w:semiHidden/>
    <w:unhideWhenUsed/>
    <w:rsid w:val="00D94762"/>
    <w:rPr>
      <w:sz w:val="16"/>
      <w:szCs w:val="16"/>
    </w:rPr>
  </w:style>
  <w:style w:type="paragraph" w:styleId="CommentText">
    <w:name w:val="annotation text"/>
    <w:basedOn w:val="Normal"/>
    <w:link w:val="CommentTextChar"/>
    <w:uiPriority w:val="99"/>
    <w:semiHidden/>
    <w:unhideWhenUsed/>
    <w:rsid w:val="00D94762"/>
    <w:pPr>
      <w:spacing w:line="240" w:lineRule="auto"/>
    </w:pPr>
    <w:rPr>
      <w:sz w:val="20"/>
      <w:szCs w:val="20"/>
    </w:rPr>
  </w:style>
  <w:style w:type="character" w:customStyle="1" w:styleId="CommentTextChar">
    <w:name w:val="Comment Text Char"/>
    <w:basedOn w:val="DefaultParagraphFont"/>
    <w:link w:val="CommentText"/>
    <w:uiPriority w:val="99"/>
    <w:semiHidden/>
    <w:rsid w:val="00D9476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94762"/>
    <w:rPr>
      <w:b/>
      <w:bCs/>
    </w:rPr>
  </w:style>
  <w:style w:type="character" w:customStyle="1" w:styleId="CommentSubjectChar">
    <w:name w:val="Comment Subject Char"/>
    <w:basedOn w:val="CommentTextChar"/>
    <w:link w:val="CommentSubject"/>
    <w:uiPriority w:val="99"/>
    <w:semiHidden/>
    <w:rsid w:val="00D94762"/>
    <w:rPr>
      <w:rFonts w:ascii="Times New Roman" w:hAnsi="Times New Roman"/>
      <w:b/>
      <w:bCs/>
      <w:sz w:val="20"/>
      <w:szCs w:val="20"/>
    </w:rPr>
  </w:style>
  <w:style w:type="paragraph" w:styleId="BalloonText">
    <w:name w:val="Balloon Text"/>
    <w:basedOn w:val="Normal"/>
    <w:link w:val="BalloonTextChar"/>
    <w:uiPriority w:val="99"/>
    <w:semiHidden/>
    <w:unhideWhenUsed/>
    <w:rsid w:val="00D94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762"/>
    <w:rPr>
      <w:rFonts w:ascii="Segoe UI" w:hAnsi="Segoe UI" w:cs="Segoe UI"/>
      <w:sz w:val="18"/>
      <w:szCs w:val="18"/>
    </w:rPr>
  </w:style>
  <w:style w:type="character" w:customStyle="1" w:styleId="Heading1Char">
    <w:name w:val="Heading 1 Char"/>
    <w:basedOn w:val="DefaultParagraphFont"/>
    <w:link w:val="Heading1"/>
    <w:uiPriority w:val="9"/>
    <w:rsid w:val="004C1A35"/>
    <w:rPr>
      <w:rFonts w:ascii="Times New Roman" w:eastAsia="Times New Roman" w:hAnsi="Times New Roman" w:cs="Times New Roman"/>
      <w:b/>
      <w:bCs/>
      <w:kern w:val="36"/>
      <w:sz w:val="48"/>
      <w:szCs w:val="48"/>
      <w:lang w:val="en-US"/>
    </w:rPr>
  </w:style>
  <w:style w:type="character" w:customStyle="1" w:styleId="52je">
    <w:name w:val="_52je"/>
    <w:basedOn w:val="DefaultParagraphFont"/>
    <w:rsid w:val="004C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93683">
      <w:bodyDiv w:val="1"/>
      <w:marLeft w:val="0"/>
      <w:marRight w:val="0"/>
      <w:marTop w:val="0"/>
      <w:marBottom w:val="0"/>
      <w:divBdr>
        <w:top w:val="none" w:sz="0" w:space="0" w:color="auto"/>
        <w:left w:val="none" w:sz="0" w:space="0" w:color="auto"/>
        <w:bottom w:val="none" w:sz="0" w:space="0" w:color="auto"/>
        <w:right w:val="none" w:sz="0" w:space="0" w:color="auto"/>
      </w:divBdr>
    </w:div>
    <w:div w:id="457575410">
      <w:bodyDiv w:val="1"/>
      <w:marLeft w:val="0"/>
      <w:marRight w:val="0"/>
      <w:marTop w:val="0"/>
      <w:marBottom w:val="0"/>
      <w:divBdr>
        <w:top w:val="none" w:sz="0" w:space="0" w:color="auto"/>
        <w:left w:val="none" w:sz="0" w:space="0" w:color="auto"/>
        <w:bottom w:val="none" w:sz="0" w:space="0" w:color="auto"/>
        <w:right w:val="none" w:sz="0" w:space="0" w:color="auto"/>
      </w:divBdr>
    </w:div>
    <w:div w:id="1018124262">
      <w:bodyDiv w:val="1"/>
      <w:marLeft w:val="0"/>
      <w:marRight w:val="0"/>
      <w:marTop w:val="0"/>
      <w:marBottom w:val="0"/>
      <w:divBdr>
        <w:top w:val="none" w:sz="0" w:space="0" w:color="auto"/>
        <w:left w:val="none" w:sz="0" w:space="0" w:color="auto"/>
        <w:bottom w:val="none" w:sz="0" w:space="0" w:color="auto"/>
        <w:right w:val="none" w:sz="0" w:space="0" w:color="auto"/>
      </w:divBdr>
      <w:divsChild>
        <w:div w:id="242960299">
          <w:marLeft w:val="0"/>
          <w:marRight w:val="0"/>
          <w:marTop w:val="0"/>
          <w:marBottom w:val="0"/>
          <w:divBdr>
            <w:top w:val="none" w:sz="0" w:space="0" w:color="auto"/>
            <w:left w:val="none" w:sz="0" w:space="0" w:color="auto"/>
            <w:bottom w:val="none" w:sz="0" w:space="0" w:color="auto"/>
            <w:right w:val="none" w:sz="0" w:space="0" w:color="auto"/>
          </w:divBdr>
        </w:div>
        <w:div w:id="77599010">
          <w:marLeft w:val="0"/>
          <w:marRight w:val="0"/>
          <w:marTop w:val="0"/>
          <w:marBottom w:val="0"/>
          <w:divBdr>
            <w:top w:val="none" w:sz="0" w:space="0" w:color="auto"/>
            <w:left w:val="none" w:sz="0" w:space="0" w:color="auto"/>
            <w:bottom w:val="none" w:sz="0" w:space="0" w:color="auto"/>
            <w:right w:val="none" w:sz="0" w:space="0" w:color="auto"/>
          </w:divBdr>
        </w:div>
        <w:div w:id="1134061207">
          <w:marLeft w:val="0"/>
          <w:marRight w:val="0"/>
          <w:marTop w:val="0"/>
          <w:marBottom w:val="0"/>
          <w:divBdr>
            <w:top w:val="none" w:sz="0" w:space="0" w:color="auto"/>
            <w:left w:val="none" w:sz="0" w:space="0" w:color="auto"/>
            <w:bottom w:val="none" w:sz="0" w:space="0" w:color="auto"/>
            <w:right w:val="none" w:sz="0" w:space="0" w:color="auto"/>
          </w:divBdr>
        </w:div>
        <w:div w:id="1265192131">
          <w:marLeft w:val="0"/>
          <w:marRight w:val="0"/>
          <w:marTop w:val="0"/>
          <w:marBottom w:val="0"/>
          <w:divBdr>
            <w:top w:val="none" w:sz="0" w:space="0" w:color="auto"/>
            <w:left w:val="none" w:sz="0" w:space="0" w:color="auto"/>
            <w:bottom w:val="none" w:sz="0" w:space="0" w:color="auto"/>
            <w:right w:val="none" w:sz="0" w:space="0" w:color="auto"/>
          </w:divBdr>
        </w:div>
        <w:div w:id="1651713809">
          <w:marLeft w:val="0"/>
          <w:marRight w:val="0"/>
          <w:marTop w:val="0"/>
          <w:marBottom w:val="0"/>
          <w:divBdr>
            <w:top w:val="none" w:sz="0" w:space="0" w:color="auto"/>
            <w:left w:val="none" w:sz="0" w:space="0" w:color="auto"/>
            <w:bottom w:val="none" w:sz="0" w:space="0" w:color="auto"/>
            <w:right w:val="none" w:sz="0" w:space="0" w:color="auto"/>
          </w:divBdr>
        </w:div>
        <w:div w:id="1426151629">
          <w:marLeft w:val="0"/>
          <w:marRight w:val="0"/>
          <w:marTop w:val="0"/>
          <w:marBottom w:val="0"/>
          <w:divBdr>
            <w:top w:val="none" w:sz="0" w:space="0" w:color="auto"/>
            <w:left w:val="none" w:sz="0" w:space="0" w:color="auto"/>
            <w:bottom w:val="none" w:sz="0" w:space="0" w:color="auto"/>
            <w:right w:val="none" w:sz="0" w:space="0" w:color="auto"/>
          </w:divBdr>
        </w:div>
        <w:div w:id="1578050027">
          <w:marLeft w:val="0"/>
          <w:marRight w:val="0"/>
          <w:marTop w:val="0"/>
          <w:marBottom w:val="0"/>
          <w:divBdr>
            <w:top w:val="none" w:sz="0" w:space="0" w:color="auto"/>
            <w:left w:val="none" w:sz="0" w:space="0" w:color="auto"/>
            <w:bottom w:val="none" w:sz="0" w:space="0" w:color="auto"/>
            <w:right w:val="none" w:sz="0" w:space="0" w:color="auto"/>
          </w:divBdr>
        </w:div>
      </w:divsChild>
    </w:div>
    <w:div w:id="1229995665">
      <w:bodyDiv w:val="1"/>
      <w:marLeft w:val="0"/>
      <w:marRight w:val="0"/>
      <w:marTop w:val="0"/>
      <w:marBottom w:val="0"/>
      <w:divBdr>
        <w:top w:val="none" w:sz="0" w:space="0" w:color="auto"/>
        <w:left w:val="none" w:sz="0" w:space="0" w:color="auto"/>
        <w:bottom w:val="none" w:sz="0" w:space="0" w:color="auto"/>
        <w:right w:val="none" w:sz="0" w:space="0" w:color="auto"/>
      </w:divBdr>
    </w:div>
    <w:div w:id="211644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4D491-8C30-46A8-842A-A3F4F41D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1814</Words>
  <Characters>1035</Characters>
  <Application>Microsoft Office Word</Application>
  <DocSecurity>4</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Navickienė</dc:creator>
  <cp:keywords/>
  <dc:description/>
  <cp:lastModifiedBy>Giedrutė Mikaločienė</cp:lastModifiedBy>
  <cp:revision>2</cp:revision>
  <dcterms:created xsi:type="dcterms:W3CDTF">2021-11-25T12:24:00Z</dcterms:created>
  <dcterms:modified xsi:type="dcterms:W3CDTF">2021-11-25T12:24:00Z</dcterms:modified>
</cp:coreProperties>
</file>